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27, 2026</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BARINTHUS BIOTHERAPEUTICS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001-40367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Barinthus Biotherapeutics plc</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20400 Century Blvd, Suite 210</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Germantown, MD 20874</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443 917-0966</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3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6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20" w:type="dxa"/>
            <w:vAlign w:val="bottom"/>
            <w:gridSpan w:val="4"/>
          </w:tcPr>
          <w:p>
            <w:pPr>
              <w:ind w:left="860"/>
              <w:spacing w:after="0" w:line="195"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196"/>
        </w:trPr>
        <w:tc>
          <w:tcPr>
            <w:tcW w:w="12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Trade Symbol(s)</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right="880"/>
              <w:spacing w:after="0" w:line="196" w:lineRule="exact"/>
              <w:rPr>
                <w:sz w:val="20"/>
                <w:szCs w:val="20"/>
                <w:color w:val="auto"/>
              </w:rPr>
            </w:pPr>
            <w:r>
              <w:rPr>
                <w:rFonts w:ascii="Times New Roman" w:cs="Times New Roman" w:eastAsia="Times New Roman" w:hAnsi="Times New Roman"/>
                <w:sz w:val="18"/>
                <w:szCs w:val="18"/>
                <w:color w:val="auto"/>
                <w:w w:val="98"/>
              </w:rPr>
              <w:t>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0"/>
        </w:trPr>
        <w:tc>
          <w:tcPr>
            <w:tcW w:w="50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20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BRNS</w:t>
            </w:r>
          </w:p>
        </w:tc>
        <w:tc>
          <w:tcPr>
            <w:tcW w:w="860" w:type="dxa"/>
            <w:vAlign w:val="bottom"/>
          </w:tcPr>
          <w:p>
            <w:pPr>
              <w:spacing w:after="0"/>
              <w:rPr>
                <w:sz w:val="24"/>
                <w:szCs w:val="24"/>
                <w:color w:val="auto"/>
              </w:rPr>
            </w:pP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r>
        <w:trPr>
          <w:trHeight w:val="270"/>
        </w:trPr>
        <w:tc>
          <w:tcPr>
            <w:tcW w:w="50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rPr>
              <w:t>Ordinary shares, nominal value £0.000025 per share*</w:t>
            </w:r>
          </w:p>
        </w:tc>
        <w:tc>
          <w:tcPr>
            <w:tcW w:w="1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left="3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may be evidenced by American Depositary Receipts. Each American Depositary Share represents one (1) ordinary share. Not for trading, but only in connection with the listing of the American Depositary Shares on The Nasdaq Global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previously disclosed, Gemma Jones provides services to Barinthus Biotherapeutics plc (the “Company”) as an employee of CFGI and serves as the Company’s principal accounting officer. On March 27, 2026, Ms. Jones notified the Company that she will step down as the Company’s principal accounting officer, effective as of April 30,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Looking Statements</w:t>
      </w:r>
    </w:p>
    <w:p>
      <w:pPr>
        <w:spacing w:after="0" w:line="227"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as amended, which can generally be identified as such by use of the words “expect,” “will,” and similar expressions, although not all forward-looking statements contain these identifying words. These forward-looking statements include, without limitation, express or implied statements regarding the intended departure of the Company’s principal accounting officer and the timing thereof. Any forward-looking statements in this Current Report on</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Form 8-K are based on management’s current expectations and beliefs and are subject to numerous risks, uncertainties and important factors that may cause actual events or results to differ materially from those expressed or implied by any forward-looking statements contained in this Current Report on Form 8-K, including, without limitation, risks and uncertainties related to the success, cost and timing of the Company’s pipeline development activities and planned and ongoing clinical trials, the Company’s ability to execute on its strategy, regulatory developments, the risk that the Company may not achieve the anticipated benefits of its pipeline prioritization and corporate restructuring, the Company’s ability to fund its operations and access capital, the Company’s preliminary estimates of its cash and cash equivalents, including the risk that final financial results may differ materially from the Company’s preliminary estimates, and other risks identified in the Company’s filings with the Securities and Exchange Commission (the “SEC”), including its Annual Report on Form 10-K for the year ended December 31, 2025, its Quarterly Reports on Form 10-Q and subsequent filings with the SEC. The Company cautions you not to place undue reliance on any forward-looking statements, which speak only as of the date they are made. The Company expressly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Barinthus Biotherapeutics plc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William Enright</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Enright</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2026-03-31T15:14:58Z</dcterms:created>
  <dcterms:modified xsi:type="dcterms:W3CDTF">2026-03-31T15:14:58Z</dcterms:modified>
</cp:coreProperties>
</file>