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BARINTHUS BIOTHERAPEUTICS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001-40367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 Barinthus Biotherapeutics plc</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20400 Century Boulevard, Suite 210</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Germantown, MD 20874</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States of America</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(443) 917-0966</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3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6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20" w:type="dxa"/>
            <w:vAlign w:val="bottom"/>
            <w:gridSpan w:val="4"/>
          </w:tcPr>
          <w:p>
            <w:pPr>
              <w:ind w:left="860"/>
              <w:spacing w:after="0" w:line="195"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196"/>
        </w:trPr>
        <w:tc>
          <w:tcPr>
            <w:tcW w:w="12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Trade Symbol(s)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880"/>
              <w:spacing w:after="0" w:line="196"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20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BRNS</w:t>
            </w:r>
          </w:p>
        </w:tc>
        <w:tc>
          <w:tcPr>
            <w:tcW w:w="86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270"/>
        </w:trPr>
        <w:tc>
          <w:tcPr>
            <w:tcW w:w="5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rPr>
              <w:t>Ordinary shares, nominal value £0.000025 per share*</w:t>
            </w: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20, 2026, Barinthus Biotherapeutics plc (the “Company”) held (i) a meeting of the holders of Scheme Shares (as defined in the Proxy Statement, as defined below), convened with the permission of the High Court of Justice in England and Wales, to consider, and, if thought fit, approve the Scheme of Arrangement (as defined in the Proxy Statement) (the “Barinthus Court Meeting”) and (ii) a general meeting of the shareholders of the Company, to consider and, if thought fit, approve the resolutions to carry the Scheme of Arrangement into effect in connection with the Scheme Transaction (terms as defined in the Proxy Statement) (the “Barinthus General Meeting”).</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Barinthus Court Meeting, the number of Scheme Shares entitled to vote at the Barinthus Court Meeting was 40,848,893. The number of Scheme Shares present or represented by valid proxy at the Barinthus Court Meeting was 24,713,109, thus establishing a quorum for the Barinthus Court Meeting. A majority in number of the holders of Scheme Shares who voted, representing 99.98% by value of those Scheme Shares, voted in favor of, and a number of the holders of Scheme Shares who voted, representing 0.02% by value of those Scheme Shares, voted against, the resolution to approve the Scheme of Arrangement and accordingly the requisite majority of holders of Scheme Shares voted in favor of the Scheme of Arrangement. The voting results reported below are final.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Court Meeting</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To approve the Scheme Proposal.</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24,709,337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the Barinthus General Meeting, the number of ordinary shares, nominal value £0.000025 per share, of the Company (the “Ordinary Shares”) entitled to vote at the Barinthus General Meeting was 40,848,893. The number of Ordinary Shares present or represented by valid proxy at the Barinthus General Meeting was 24,714,119, thus establishing a quorum for the Barinthus General Meeting. At the Barinthus General Meeting 99.98% of the votes cast by holders of Barinthus Ordinary Shares, voted in favor of, and 0.02% of the votes cast by holders of Barinthus Ordinary Shares, voted against, the special resolutions (collectively described as the Scheme Implementation Proposal in the Proxy Statement) to approve the Scheme Implementation Proposal to carry the Scheme of Arrangement into effect. The voting results reported below are final.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To approve the Scheme Implementation Proposal.</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24,710,187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Scheme Implementation Proposal is described in detail in the Company’s proxy statement filed on April 22, 2026 with the Securities and Exchange Commission under Section 14(a) of the Securities Exchange Act of 1934, as amended (the “Proxy Statement”).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matters submitted to a vote of the Company’s stockholders at the Barinthus Court Meeting and Barinthus General Meeting were approved. The voting results reported above are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7"/>
          <w:szCs w:val="17"/>
          <w:color w:val="auto"/>
        </w:rPr>
        <w:t>Barinthus Biotherapeutics plc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William Enright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2026-05-21T05:14:00Z</dcterms:created>
  <dcterms:modified xsi:type="dcterms:W3CDTF">2026-05-21T05:14:00Z</dcterms:modified>
</cp:coreProperties>
</file>